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İdareniz için Risk Strateji Belgesi hazırlanmış ise söz konusu 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C80E8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C80E8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C80E8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C80E8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C80E8B">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C80E8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 xml:space="preserve">(Biriminizin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w:t>
            </w:r>
            <w:r w:rsidRPr="00BB149C">
              <w:rPr>
                <w:rFonts w:ascii="Times New Roman" w:hAnsi="Times New Roman" w:cs="Times New Roman"/>
                <w:i/>
                <w:iCs/>
                <w:color w:val="000000"/>
                <w:sz w:val="20"/>
                <w:szCs w:val="20"/>
              </w:rPr>
              <w:lastRenderedPageBreak/>
              <w:t>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w:t>
            </w:r>
            <w:r w:rsidRPr="00BB149C">
              <w:rPr>
                <w:rFonts w:ascii="Times New Roman" w:hAnsi="Times New Roman" w:cs="Times New Roman"/>
                <w:sz w:val="20"/>
                <w:szCs w:val="20"/>
              </w:rPr>
              <w:lastRenderedPageBreak/>
              <w:t xml:space="preserve">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(Cevabınız “evet” ise kullanılan izleme yöntemi hakkında </w:t>
            </w:r>
            <w:r w:rsidRPr="00BB149C">
              <w:rPr>
                <w:rFonts w:ascii="Times New Roman" w:hAnsi="Times New Roman" w:cs="Times New Roman"/>
                <w:sz w:val="20"/>
                <w:szCs w:val="20"/>
              </w:rPr>
              <w:lastRenderedPageBreak/>
              <w:t>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even" r:id="rId8"/>
      <w:headerReference w:type="default" r:id="rId9"/>
      <w:footerReference w:type="even" r:id="rId10"/>
      <w:footerReference w:type="default" r:id="rId11"/>
      <w:headerReference w:type="first" r:id="rId12"/>
      <w:footerReference w:type="first" r:id="rId13"/>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8B" w:rsidRDefault="00110F8B" w:rsidP="00A56F09">
      <w:pPr>
        <w:spacing w:after="0" w:line="240" w:lineRule="auto"/>
      </w:pPr>
      <w:r>
        <w:separator/>
      </w:r>
    </w:p>
  </w:endnote>
  <w:endnote w:type="continuationSeparator" w:id="0">
    <w:p w:rsidR="00110F8B" w:rsidRDefault="00110F8B"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8B" w:rsidRDefault="00110F8B" w:rsidP="00A56F09">
      <w:pPr>
        <w:spacing w:after="0" w:line="240" w:lineRule="auto"/>
      </w:pPr>
      <w:r>
        <w:separator/>
      </w:r>
    </w:p>
  </w:footnote>
  <w:footnote w:type="continuationSeparator" w:id="0">
    <w:p w:rsidR="00110F8B" w:rsidRDefault="00110F8B"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147DD8" w:rsidP="00CF3ADC">
          <w:pPr>
            <w:pStyle w:val="stBilgi"/>
            <w:jc w:val="center"/>
          </w:pPr>
          <w:r w:rsidRPr="00A72057">
            <w:rPr>
              <w:noProof/>
              <w:lang w:eastAsia="tr-TR"/>
            </w:rPr>
            <w:drawing>
              <wp:inline distT="0" distB="0" distL="0" distR="0" wp14:anchorId="6B4578BD" wp14:editId="6335D701">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4305" w:type="dxa"/>
          <w:vMerge w:val="restart"/>
          <w:vAlign w:val="center"/>
        </w:tcPr>
        <w:p w:rsidR="00147DD8" w:rsidRPr="007E0244" w:rsidRDefault="00147DD8" w:rsidP="00CF5D6E">
          <w:pPr>
            <w:pStyle w:val="stBilgi"/>
            <w:jc w:val="center"/>
            <w:rPr>
              <w:rFonts w:ascii="Times New Roman" w:hAnsi="Times New Roman" w:cs="Times New Roman"/>
              <w:b/>
              <w:sz w:val="24"/>
              <w:szCs w:val="24"/>
            </w:rPr>
          </w:pPr>
          <w:r w:rsidRPr="007E0244">
            <w:rPr>
              <w:rFonts w:ascii="Times New Roman" w:hAnsi="Times New Roman" w:cs="Times New Roman"/>
              <w:b/>
              <w:sz w:val="24"/>
              <w:szCs w:val="24"/>
            </w:rPr>
            <w:t>BİRİM ADI</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7E0244" w:rsidP="007E0244">
          <w:pPr>
            <w:pStyle w:val="stBilgi"/>
            <w:rPr>
              <w:rFonts w:ascii="Times New Roman" w:hAnsi="Times New Roman" w:cs="Times New Roman"/>
              <w:b/>
              <w:sz w:val="18"/>
              <w:szCs w:val="18"/>
            </w:rPr>
          </w:pPr>
          <w:r>
            <w:rPr>
              <w:rFonts w:ascii="Times New Roman" w:hAnsi="Times New Roman" w:cs="Times New Roman"/>
              <w:sz w:val="18"/>
              <w:szCs w:val="18"/>
            </w:rPr>
            <w:t>GTHB</w:t>
          </w:r>
          <w:r w:rsidR="00CF3ADC">
            <w:rPr>
              <w:rFonts w:ascii="Times New Roman" w:hAnsi="Times New Roman" w:cs="Times New Roman"/>
              <w:sz w:val="18"/>
              <w:szCs w:val="18"/>
            </w:rPr>
            <w:t>.İKS/KYS.FRM.034</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000</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C80E8B" w:rsidP="009461BB">
          <w:pPr>
            <w:spacing w:line="240" w:lineRule="auto"/>
            <w:jc w:val="center"/>
            <w:rPr>
              <w:rFonts w:ascii="Times New Roman" w:hAnsi="Times New Roman"/>
              <w:bCs/>
              <w:sz w:val="18"/>
              <w:szCs w:val="18"/>
            </w:rPr>
          </w:pPr>
          <w:r>
            <w:rPr>
              <w:bCs/>
              <w:sz w:val="18"/>
              <w:szCs w:val="18"/>
            </w:rPr>
            <w:t>000</w:t>
          </w:r>
          <w:bookmarkStart w:id="0" w:name="_GoBack"/>
          <w:bookmarkEnd w:id="0"/>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05.02.2018</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C80E8B">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C80E8B">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0F8B"/>
    <w:rsid w:val="001151DE"/>
    <w:rsid w:val="00147DD8"/>
    <w:rsid w:val="001D4B3C"/>
    <w:rsid w:val="00200563"/>
    <w:rsid w:val="00245D95"/>
    <w:rsid w:val="003703ED"/>
    <w:rsid w:val="00370758"/>
    <w:rsid w:val="00397B40"/>
    <w:rsid w:val="003D5745"/>
    <w:rsid w:val="004053E5"/>
    <w:rsid w:val="0041134B"/>
    <w:rsid w:val="00465216"/>
    <w:rsid w:val="005621C8"/>
    <w:rsid w:val="00563CD1"/>
    <w:rsid w:val="005B6853"/>
    <w:rsid w:val="0061756E"/>
    <w:rsid w:val="00631B03"/>
    <w:rsid w:val="00640717"/>
    <w:rsid w:val="006D1DB4"/>
    <w:rsid w:val="00777306"/>
    <w:rsid w:val="007C63F4"/>
    <w:rsid w:val="007E0244"/>
    <w:rsid w:val="0089463C"/>
    <w:rsid w:val="00923553"/>
    <w:rsid w:val="009461BB"/>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80E8B"/>
    <w:rsid w:val="00CE4C38"/>
    <w:rsid w:val="00CF3ADC"/>
    <w:rsid w:val="00CF5D6E"/>
    <w:rsid w:val="00E3761A"/>
    <w:rsid w:val="00E56D77"/>
    <w:rsid w:val="00E67B75"/>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93565"/>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DB7CD-4A90-4B09-B448-85D768DE0C81}"/>
</file>

<file path=customXml/itemProps2.xml><?xml version="1.0" encoding="utf-8"?>
<ds:datastoreItem xmlns:ds="http://schemas.openxmlformats.org/officeDocument/2006/customXml" ds:itemID="{D40858C3-66B7-458F-83F2-BDAB4F59D82F}"/>
</file>

<file path=customXml/itemProps3.xml><?xml version="1.0" encoding="utf-8"?>
<ds:datastoreItem xmlns:ds="http://schemas.openxmlformats.org/officeDocument/2006/customXml" ds:itemID="{92A05C81-6D9E-4D62-9C84-3A047C8D37F7}"/>
</file>

<file path=customXml/itemProps4.xml><?xml version="1.0" encoding="utf-8"?>
<ds:datastoreItem xmlns:ds="http://schemas.openxmlformats.org/officeDocument/2006/customXml" ds:itemID="{47BEF3C0-903F-40B9-8786-2D49EE7F5D90}"/>
</file>

<file path=docProps/app.xml><?xml version="1.0" encoding="utf-8"?>
<Properties xmlns="http://schemas.openxmlformats.org/officeDocument/2006/extended-properties" xmlns:vt="http://schemas.openxmlformats.org/officeDocument/2006/docPropsVTypes">
  <Template>Normal</Template>
  <TotalTime>182</TotalTime>
  <Pages>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Adem SÖYLEMEZ</cp:lastModifiedBy>
  <cp:revision>34</cp:revision>
  <dcterms:created xsi:type="dcterms:W3CDTF">2014-02-05T12:23:00Z</dcterms:created>
  <dcterms:modified xsi:type="dcterms:W3CDTF">2018-04-13T09:29:00Z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